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53C71" w14:textId="77777777" w:rsidR="004B09F2" w:rsidRPr="00BB28D9" w:rsidRDefault="004B09F2" w:rsidP="00BB28D9">
      <w:pPr>
        <w:jc w:val="center"/>
        <w:rPr>
          <w:rFonts w:ascii="Arial" w:hAnsi="Arial" w:cs="Arial"/>
          <w:b/>
          <w:sz w:val="28"/>
          <w:szCs w:val="28"/>
        </w:rPr>
      </w:pPr>
      <w:r w:rsidRPr="00BB28D9">
        <w:rPr>
          <w:rFonts w:ascii="Arial" w:hAnsi="Arial" w:cs="Arial"/>
          <w:b/>
          <w:sz w:val="28"/>
          <w:szCs w:val="28"/>
        </w:rPr>
        <w:t>COLEFORD TOWN COUNCIL</w:t>
      </w:r>
    </w:p>
    <w:p w14:paraId="4A853C72" w14:textId="77777777" w:rsidR="004B09F2" w:rsidRPr="00BB28D9" w:rsidRDefault="004B09F2" w:rsidP="00BB28D9">
      <w:pPr>
        <w:jc w:val="center"/>
        <w:rPr>
          <w:rFonts w:ascii="Arial" w:hAnsi="Arial" w:cs="Arial"/>
          <w:b/>
          <w:sz w:val="28"/>
          <w:szCs w:val="28"/>
        </w:rPr>
      </w:pPr>
      <w:r w:rsidRPr="00BB28D9">
        <w:rPr>
          <w:rFonts w:ascii="Arial" w:hAnsi="Arial" w:cs="Arial"/>
          <w:b/>
          <w:sz w:val="28"/>
          <w:szCs w:val="28"/>
        </w:rPr>
        <w:t>RISK MANAGEMENT POLICY</w:t>
      </w:r>
    </w:p>
    <w:p w14:paraId="4A853C73" w14:textId="77777777" w:rsidR="004B09F2" w:rsidRPr="00BB28D9" w:rsidRDefault="004B09F2" w:rsidP="00BB28D9">
      <w:pPr>
        <w:pStyle w:val="ListParagraph"/>
        <w:numPr>
          <w:ilvl w:val="0"/>
          <w:numId w:val="1"/>
        </w:numPr>
        <w:jc w:val="both"/>
        <w:rPr>
          <w:rFonts w:ascii="Arial" w:hAnsi="Arial" w:cs="Arial"/>
          <w:b/>
          <w:sz w:val="24"/>
          <w:szCs w:val="24"/>
        </w:rPr>
      </w:pPr>
      <w:r w:rsidRPr="00BB28D9">
        <w:rPr>
          <w:rFonts w:ascii="Arial" w:hAnsi="Arial" w:cs="Arial"/>
          <w:b/>
          <w:sz w:val="24"/>
          <w:szCs w:val="24"/>
        </w:rPr>
        <w:t>Introduction</w:t>
      </w:r>
    </w:p>
    <w:p w14:paraId="4A853C74" w14:textId="77777777" w:rsidR="004B09F2" w:rsidRPr="00BB28D9" w:rsidRDefault="004B09F2" w:rsidP="00BB28D9">
      <w:pPr>
        <w:pStyle w:val="ListParagraph"/>
        <w:numPr>
          <w:ilvl w:val="0"/>
          <w:numId w:val="1"/>
        </w:numPr>
        <w:jc w:val="both"/>
        <w:rPr>
          <w:rFonts w:ascii="Arial" w:hAnsi="Arial" w:cs="Arial"/>
          <w:b/>
          <w:sz w:val="24"/>
          <w:szCs w:val="24"/>
        </w:rPr>
      </w:pPr>
      <w:r w:rsidRPr="00BB28D9">
        <w:rPr>
          <w:rFonts w:ascii="Arial" w:hAnsi="Arial" w:cs="Arial"/>
          <w:b/>
          <w:sz w:val="24"/>
          <w:szCs w:val="24"/>
        </w:rPr>
        <w:t>Risk Management as part of Internal Control</w:t>
      </w:r>
    </w:p>
    <w:p w14:paraId="4A853C75" w14:textId="77777777" w:rsidR="004B09F2" w:rsidRPr="00BB28D9" w:rsidRDefault="004B09F2" w:rsidP="00BB28D9">
      <w:pPr>
        <w:pStyle w:val="ListParagraph"/>
        <w:numPr>
          <w:ilvl w:val="0"/>
          <w:numId w:val="1"/>
        </w:numPr>
        <w:jc w:val="both"/>
        <w:rPr>
          <w:rFonts w:ascii="Arial" w:hAnsi="Arial" w:cs="Arial"/>
          <w:b/>
          <w:sz w:val="24"/>
          <w:szCs w:val="24"/>
        </w:rPr>
      </w:pPr>
      <w:r w:rsidRPr="00BB28D9">
        <w:rPr>
          <w:rFonts w:ascii="Arial" w:hAnsi="Arial" w:cs="Arial"/>
          <w:b/>
          <w:sz w:val="24"/>
          <w:szCs w:val="24"/>
        </w:rPr>
        <w:t>Risk Overview</w:t>
      </w:r>
    </w:p>
    <w:p w14:paraId="4A853C76" w14:textId="77777777" w:rsidR="004B09F2" w:rsidRPr="00BB28D9" w:rsidRDefault="004B09F2" w:rsidP="00BB28D9">
      <w:pPr>
        <w:pStyle w:val="ListParagraph"/>
        <w:numPr>
          <w:ilvl w:val="0"/>
          <w:numId w:val="1"/>
        </w:numPr>
        <w:jc w:val="both"/>
        <w:rPr>
          <w:rFonts w:ascii="Arial" w:hAnsi="Arial" w:cs="Arial"/>
          <w:b/>
          <w:sz w:val="24"/>
          <w:szCs w:val="24"/>
        </w:rPr>
      </w:pPr>
      <w:r w:rsidRPr="00BB28D9">
        <w:rPr>
          <w:rFonts w:ascii="Arial" w:hAnsi="Arial" w:cs="Arial"/>
          <w:b/>
          <w:sz w:val="24"/>
          <w:szCs w:val="24"/>
        </w:rPr>
        <w:t>Town Council Risk Management</w:t>
      </w:r>
      <w:r w:rsidR="00BB28D9" w:rsidRPr="00BB28D9">
        <w:rPr>
          <w:rFonts w:ascii="Arial" w:hAnsi="Arial" w:cs="Arial"/>
          <w:b/>
          <w:sz w:val="24"/>
          <w:szCs w:val="24"/>
        </w:rPr>
        <w:t xml:space="preserve"> </w:t>
      </w:r>
      <w:r w:rsidRPr="00BB28D9">
        <w:rPr>
          <w:rFonts w:ascii="Arial" w:hAnsi="Arial" w:cs="Arial"/>
          <w:b/>
          <w:sz w:val="24"/>
          <w:szCs w:val="24"/>
        </w:rPr>
        <w:t>Principles</w:t>
      </w:r>
    </w:p>
    <w:p w14:paraId="4A853C77" w14:textId="77777777" w:rsidR="004B09F2" w:rsidRPr="00BB28D9" w:rsidRDefault="004B09F2" w:rsidP="00BB28D9">
      <w:pPr>
        <w:pStyle w:val="ListParagraph"/>
        <w:numPr>
          <w:ilvl w:val="0"/>
          <w:numId w:val="1"/>
        </w:numPr>
        <w:jc w:val="both"/>
        <w:rPr>
          <w:rFonts w:ascii="Arial" w:hAnsi="Arial" w:cs="Arial"/>
          <w:b/>
          <w:sz w:val="24"/>
          <w:szCs w:val="24"/>
        </w:rPr>
      </w:pPr>
      <w:r w:rsidRPr="00BB28D9">
        <w:rPr>
          <w:rFonts w:ascii="Arial" w:hAnsi="Arial" w:cs="Arial"/>
          <w:b/>
          <w:sz w:val="24"/>
          <w:szCs w:val="24"/>
        </w:rPr>
        <w:t>Roles</w:t>
      </w:r>
    </w:p>
    <w:p w14:paraId="4A853C78" w14:textId="77777777" w:rsidR="004B09F2" w:rsidRPr="00BB28D9" w:rsidRDefault="004B09F2" w:rsidP="00BB28D9">
      <w:pPr>
        <w:pStyle w:val="ListParagraph"/>
        <w:numPr>
          <w:ilvl w:val="0"/>
          <w:numId w:val="1"/>
        </w:numPr>
        <w:jc w:val="both"/>
        <w:rPr>
          <w:rFonts w:ascii="Arial" w:hAnsi="Arial" w:cs="Arial"/>
          <w:b/>
          <w:sz w:val="24"/>
          <w:szCs w:val="24"/>
        </w:rPr>
      </w:pPr>
      <w:r w:rsidRPr="00BB28D9">
        <w:rPr>
          <w:rFonts w:ascii="Arial" w:hAnsi="Arial" w:cs="Arial"/>
          <w:b/>
          <w:sz w:val="24"/>
          <w:szCs w:val="24"/>
        </w:rPr>
        <w:t>Mitigation</w:t>
      </w:r>
    </w:p>
    <w:p w14:paraId="4A853C79" w14:textId="77777777" w:rsidR="004B09F2" w:rsidRPr="00BB28D9" w:rsidRDefault="004B09F2" w:rsidP="00BB28D9">
      <w:pPr>
        <w:pStyle w:val="ListParagraph"/>
        <w:numPr>
          <w:ilvl w:val="0"/>
          <w:numId w:val="1"/>
        </w:numPr>
        <w:jc w:val="both"/>
        <w:rPr>
          <w:rFonts w:ascii="Arial" w:hAnsi="Arial" w:cs="Arial"/>
          <w:b/>
          <w:sz w:val="24"/>
          <w:szCs w:val="24"/>
        </w:rPr>
      </w:pPr>
      <w:r w:rsidRPr="00BB28D9">
        <w:rPr>
          <w:rFonts w:ascii="Arial" w:hAnsi="Arial" w:cs="Arial"/>
          <w:b/>
          <w:sz w:val="24"/>
          <w:szCs w:val="24"/>
        </w:rPr>
        <w:t>Annual Review of Effectiveness</w:t>
      </w:r>
    </w:p>
    <w:p w14:paraId="4A853C7A" w14:textId="77777777" w:rsidR="004B09F2" w:rsidRPr="00BB28D9" w:rsidRDefault="004B09F2" w:rsidP="00BB28D9">
      <w:pPr>
        <w:ind w:left="360"/>
        <w:jc w:val="both"/>
        <w:rPr>
          <w:rFonts w:ascii="Arial" w:hAnsi="Arial" w:cs="Arial"/>
          <w:b/>
          <w:sz w:val="24"/>
          <w:szCs w:val="24"/>
        </w:rPr>
      </w:pPr>
      <w:r w:rsidRPr="00BB28D9">
        <w:rPr>
          <w:rFonts w:ascii="Arial" w:hAnsi="Arial" w:cs="Arial"/>
          <w:b/>
          <w:sz w:val="24"/>
          <w:szCs w:val="24"/>
        </w:rPr>
        <w:t>1. Introduction</w:t>
      </w:r>
    </w:p>
    <w:p w14:paraId="4A853C7B" w14:textId="77777777" w:rsidR="004B09F2" w:rsidRPr="00BB28D9" w:rsidRDefault="004B09F2" w:rsidP="00BB28D9">
      <w:pPr>
        <w:ind w:left="360"/>
        <w:jc w:val="both"/>
        <w:rPr>
          <w:rFonts w:ascii="Arial" w:hAnsi="Arial" w:cs="Arial"/>
          <w:sz w:val="24"/>
          <w:szCs w:val="24"/>
        </w:rPr>
      </w:pPr>
      <w:r w:rsidRPr="00BB28D9">
        <w:rPr>
          <w:rFonts w:ascii="Arial" w:hAnsi="Arial" w:cs="Arial"/>
          <w:b/>
          <w:sz w:val="24"/>
          <w:szCs w:val="24"/>
        </w:rPr>
        <w:t>1.1.</w:t>
      </w:r>
      <w:r w:rsidR="00BB28D9" w:rsidRPr="00BB28D9">
        <w:rPr>
          <w:rFonts w:ascii="Arial" w:hAnsi="Arial" w:cs="Arial"/>
          <w:b/>
          <w:sz w:val="24"/>
          <w:szCs w:val="24"/>
        </w:rPr>
        <w:t xml:space="preserve"> </w:t>
      </w:r>
      <w:r w:rsidRPr="00BB28D9">
        <w:rPr>
          <w:rFonts w:ascii="Arial" w:hAnsi="Arial" w:cs="Arial"/>
          <w:sz w:val="24"/>
          <w:szCs w:val="24"/>
        </w:rPr>
        <w:t xml:space="preserve">This Risk Management Policy forms part of </w:t>
      </w:r>
      <w:r w:rsidR="00BB28D9" w:rsidRPr="00BB28D9">
        <w:rPr>
          <w:rFonts w:ascii="Arial" w:hAnsi="Arial" w:cs="Arial"/>
          <w:sz w:val="24"/>
          <w:szCs w:val="24"/>
        </w:rPr>
        <w:t xml:space="preserve">Coleford </w:t>
      </w:r>
      <w:r w:rsidRPr="00BB28D9">
        <w:rPr>
          <w:rFonts w:ascii="Arial" w:hAnsi="Arial" w:cs="Arial"/>
          <w:sz w:val="24"/>
          <w:szCs w:val="24"/>
        </w:rPr>
        <w:t xml:space="preserve">Town Council’s internal control and corporate governance arrangements. The policy outlines the Town Council’s underlying approach to risk management, documents the roles and responsibilities of Councillors, the Clerk to the Council and Staff. It also outlines the key aspects of the risk management process and identifies the main reporting procedures. </w:t>
      </w:r>
    </w:p>
    <w:p w14:paraId="4A853C7C" w14:textId="77777777" w:rsidR="004B09F2" w:rsidRPr="00BB28D9" w:rsidRDefault="00DD2CB9" w:rsidP="00BB28D9">
      <w:pPr>
        <w:ind w:left="360"/>
        <w:jc w:val="both"/>
        <w:rPr>
          <w:rFonts w:ascii="Arial" w:hAnsi="Arial" w:cs="Arial"/>
          <w:b/>
          <w:sz w:val="24"/>
          <w:szCs w:val="24"/>
        </w:rPr>
      </w:pPr>
      <w:r>
        <w:rPr>
          <w:rFonts w:ascii="Arial" w:hAnsi="Arial" w:cs="Arial"/>
          <w:b/>
          <w:sz w:val="24"/>
          <w:szCs w:val="24"/>
        </w:rPr>
        <w:t>2. Risk Management as P</w:t>
      </w:r>
      <w:r w:rsidR="004B09F2" w:rsidRPr="00BB28D9">
        <w:rPr>
          <w:rFonts w:ascii="Arial" w:hAnsi="Arial" w:cs="Arial"/>
          <w:b/>
          <w:sz w:val="24"/>
          <w:szCs w:val="24"/>
        </w:rPr>
        <w:t xml:space="preserve">art of Internal Control </w:t>
      </w:r>
    </w:p>
    <w:p w14:paraId="4A853C7D" w14:textId="77777777" w:rsidR="004B09F2" w:rsidRPr="00BB28D9" w:rsidRDefault="004B09F2" w:rsidP="00BB28D9">
      <w:pPr>
        <w:ind w:left="360"/>
        <w:jc w:val="both"/>
        <w:rPr>
          <w:rFonts w:ascii="Arial" w:hAnsi="Arial" w:cs="Arial"/>
          <w:sz w:val="24"/>
          <w:szCs w:val="24"/>
        </w:rPr>
      </w:pPr>
      <w:r w:rsidRPr="00BB28D9">
        <w:rPr>
          <w:rFonts w:ascii="Arial" w:hAnsi="Arial" w:cs="Arial"/>
          <w:b/>
          <w:sz w:val="24"/>
          <w:szCs w:val="24"/>
        </w:rPr>
        <w:t>2.1</w:t>
      </w:r>
      <w:r w:rsidR="002F3261" w:rsidRPr="00BB28D9">
        <w:rPr>
          <w:rFonts w:ascii="Arial" w:hAnsi="Arial" w:cs="Arial"/>
          <w:b/>
          <w:sz w:val="24"/>
          <w:szCs w:val="24"/>
        </w:rPr>
        <w:t xml:space="preserve">. </w:t>
      </w:r>
      <w:r w:rsidRPr="00BB28D9">
        <w:rPr>
          <w:rFonts w:ascii="Arial" w:hAnsi="Arial" w:cs="Arial"/>
          <w:sz w:val="24"/>
          <w:szCs w:val="24"/>
        </w:rPr>
        <w:t xml:space="preserve">The system of internal control incorporates risk management. This system encompasses </w:t>
      </w:r>
      <w:proofErr w:type="gramStart"/>
      <w:r w:rsidRPr="00BB28D9">
        <w:rPr>
          <w:rFonts w:ascii="Arial" w:hAnsi="Arial" w:cs="Arial"/>
          <w:sz w:val="24"/>
          <w:szCs w:val="24"/>
        </w:rPr>
        <w:t>a number of</w:t>
      </w:r>
      <w:proofErr w:type="gramEnd"/>
      <w:r w:rsidRPr="00BB28D9">
        <w:rPr>
          <w:rFonts w:ascii="Arial" w:hAnsi="Arial" w:cs="Arial"/>
          <w:sz w:val="24"/>
          <w:szCs w:val="24"/>
        </w:rPr>
        <w:t xml:space="preserve"> elements that together facilitate an effective and efficient operation, enabling the Town Council to respond to operational, financial and commercial risks. These elements include:</w:t>
      </w:r>
    </w:p>
    <w:p w14:paraId="4A853C7E" w14:textId="77777777" w:rsidR="004B09F2"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Policies and procedures</w:t>
      </w:r>
    </w:p>
    <w:p w14:paraId="4A853C7F" w14:textId="77777777" w:rsidR="004B09F2"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Regular reporting</w:t>
      </w:r>
    </w:p>
    <w:p w14:paraId="4A853C80" w14:textId="77777777" w:rsidR="004B09F2"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Planning and budgeting</w:t>
      </w:r>
    </w:p>
    <w:p w14:paraId="4A853C81" w14:textId="1A1D759A" w:rsidR="004B09F2"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A fully operating </w:t>
      </w:r>
      <w:r w:rsidR="00665344">
        <w:rPr>
          <w:rFonts w:ascii="Arial" w:hAnsi="Arial" w:cs="Arial"/>
          <w:sz w:val="24"/>
          <w:szCs w:val="24"/>
        </w:rPr>
        <w:t>Full Council</w:t>
      </w:r>
      <w:r w:rsidR="0004659F">
        <w:rPr>
          <w:rFonts w:ascii="Arial" w:hAnsi="Arial" w:cs="Arial"/>
          <w:sz w:val="24"/>
          <w:szCs w:val="24"/>
        </w:rPr>
        <w:t>,</w:t>
      </w:r>
      <w:r w:rsidR="00084123">
        <w:rPr>
          <w:rFonts w:ascii="Arial" w:hAnsi="Arial" w:cs="Arial"/>
          <w:sz w:val="24"/>
          <w:szCs w:val="24"/>
        </w:rPr>
        <w:t xml:space="preserve"> meeting regularly to discuss </w:t>
      </w:r>
      <w:r w:rsidR="0004659F">
        <w:rPr>
          <w:rFonts w:ascii="Arial" w:hAnsi="Arial" w:cs="Arial"/>
          <w:sz w:val="24"/>
          <w:szCs w:val="24"/>
        </w:rPr>
        <w:t>any issues</w:t>
      </w:r>
    </w:p>
    <w:p w14:paraId="4A853C82" w14:textId="77777777" w:rsidR="004B09F2"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An Internal Auditor responsible for aspects of the annual review of effectiveness of internal control systems</w:t>
      </w:r>
    </w:p>
    <w:p w14:paraId="4A853C83" w14:textId="77777777" w:rsidR="004B09F2"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Third party reports from external consultants. </w:t>
      </w:r>
    </w:p>
    <w:p w14:paraId="4A853C84" w14:textId="77777777" w:rsidR="004B09F2" w:rsidRPr="00BB28D9" w:rsidRDefault="004B09F2" w:rsidP="00BB28D9">
      <w:pPr>
        <w:ind w:left="360"/>
        <w:jc w:val="both"/>
        <w:rPr>
          <w:rFonts w:ascii="Arial" w:hAnsi="Arial" w:cs="Arial"/>
          <w:sz w:val="24"/>
          <w:szCs w:val="24"/>
        </w:rPr>
      </w:pPr>
      <w:r w:rsidRPr="00BB28D9">
        <w:rPr>
          <w:rFonts w:ascii="Arial" w:hAnsi="Arial" w:cs="Arial"/>
          <w:b/>
          <w:sz w:val="24"/>
          <w:szCs w:val="24"/>
        </w:rPr>
        <w:t>2.2</w:t>
      </w:r>
      <w:r w:rsidR="002F3261" w:rsidRPr="00BB28D9">
        <w:rPr>
          <w:rFonts w:ascii="Arial" w:hAnsi="Arial" w:cs="Arial"/>
          <w:b/>
          <w:sz w:val="24"/>
          <w:szCs w:val="24"/>
        </w:rPr>
        <w:t xml:space="preserve">. </w:t>
      </w:r>
      <w:r w:rsidRPr="00BB28D9">
        <w:rPr>
          <w:rFonts w:ascii="Arial" w:hAnsi="Arial" w:cs="Arial"/>
          <w:sz w:val="24"/>
          <w:szCs w:val="24"/>
        </w:rPr>
        <w:t>The Town Council will be managing many risks when it reviews its insurance and its systems. The minutes will record such reviews. Budget setting and insurance reviews are annual activities, but the review of systems may be less frequent.</w:t>
      </w:r>
    </w:p>
    <w:p w14:paraId="4A853C85" w14:textId="77777777" w:rsidR="004B09F2" w:rsidRPr="00BB28D9" w:rsidRDefault="002F3261" w:rsidP="00BB28D9">
      <w:pPr>
        <w:ind w:left="360"/>
        <w:jc w:val="both"/>
        <w:rPr>
          <w:rFonts w:ascii="Arial" w:hAnsi="Arial" w:cs="Arial"/>
          <w:sz w:val="24"/>
          <w:szCs w:val="24"/>
        </w:rPr>
      </w:pPr>
      <w:r w:rsidRPr="00BB28D9">
        <w:rPr>
          <w:rFonts w:ascii="Arial" w:hAnsi="Arial" w:cs="Arial"/>
          <w:b/>
          <w:sz w:val="24"/>
          <w:szCs w:val="24"/>
        </w:rPr>
        <w:lastRenderedPageBreak/>
        <w:t xml:space="preserve">2.3. </w:t>
      </w:r>
      <w:r w:rsidR="004B09F2" w:rsidRPr="00BB28D9">
        <w:rPr>
          <w:rFonts w:ascii="Arial" w:hAnsi="Arial" w:cs="Arial"/>
          <w:sz w:val="24"/>
          <w:szCs w:val="24"/>
        </w:rPr>
        <w:t xml:space="preserve">An exercise of reviewing systems should be carried out every four years, unless triggered by internal or external audit reports, or when a risk changes or there is a change in Town Clerk or Responsible Financial Officer. </w:t>
      </w:r>
    </w:p>
    <w:p w14:paraId="4A853C86" w14:textId="77777777" w:rsidR="004B09F2" w:rsidRPr="00BB28D9" w:rsidRDefault="004B09F2" w:rsidP="00BB28D9">
      <w:pPr>
        <w:ind w:left="360"/>
        <w:jc w:val="both"/>
        <w:rPr>
          <w:rFonts w:ascii="Arial" w:hAnsi="Arial" w:cs="Arial"/>
          <w:b/>
          <w:sz w:val="24"/>
          <w:szCs w:val="24"/>
        </w:rPr>
      </w:pPr>
      <w:r w:rsidRPr="00BB28D9">
        <w:rPr>
          <w:rFonts w:ascii="Arial" w:hAnsi="Arial" w:cs="Arial"/>
          <w:b/>
          <w:sz w:val="24"/>
          <w:szCs w:val="24"/>
        </w:rPr>
        <w:t>3</w:t>
      </w:r>
      <w:r w:rsidR="002F3261" w:rsidRPr="00BB28D9">
        <w:rPr>
          <w:rFonts w:ascii="Arial" w:hAnsi="Arial" w:cs="Arial"/>
          <w:b/>
          <w:sz w:val="24"/>
          <w:szCs w:val="24"/>
        </w:rPr>
        <w:t>.</w:t>
      </w:r>
      <w:r w:rsidRPr="00BB28D9">
        <w:rPr>
          <w:rFonts w:ascii="Arial" w:hAnsi="Arial" w:cs="Arial"/>
          <w:b/>
          <w:sz w:val="24"/>
          <w:szCs w:val="24"/>
        </w:rPr>
        <w:t xml:space="preserve"> Risk Overview</w:t>
      </w:r>
    </w:p>
    <w:p w14:paraId="4A853C87" w14:textId="77777777" w:rsidR="004B09F2" w:rsidRPr="00BB28D9" w:rsidRDefault="004B09F2" w:rsidP="00BB28D9">
      <w:pPr>
        <w:ind w:left="360"/>
        <w:jc w:val="both"/>
        <w:rPr>
          <w:rFonts w:ascii="Arial" w:hAnsi="Arial" w:cs="Arial"/>
          <w:sz w:val="24"/>
          <w:szCs w:val="24"/>
        </w:rPr>
      </w:pPr>
      <w:r w:rsidRPr="00BB28D9">
        <w:rPr>
          <w:rFonts w:ascii="Arial" w:hAnsi="Arial" w:cs="Arial"/>
          <w:b/>
          <w:sz w:val="24"/>
          <w:szCs w:val="24"/>
        </w:rPr>
        <w:t>3.1.</w:t>
      </w:r>
      <w:r w:rsidR="002F3261" w:rsidRPr="00BB28D9">
        <w:rPr>
          <w:rFonts w:ascii="Arial" w:hAnsi="Arial" w:cs="Arial"/>
          <w:b/>
          <w:sz w:val="24"/>
          <w:szCs w:val="24"/>
        </w:rPr>
        <w:t xml:space="preserve"> </w:t>
      </w:r>
      <w:r w:rsidRPr="00BB28D9">
        <w:rPr>
          <w:rFonts w:ascii="Arial" w:hAnsi="Arial" w:cs="Arial"/>
          <w:sz w:val="24"/>
          <w:szCs w:val="24"/>
        </w:rPr>
        <w:t xml:space="preserve">A “Risk” is any weakness that could endanger the Staff, Visitors, Councillors, </w:t>
      </w:r>
      <w:r w:rsidR="00BB28D9" w:rsidRPr="00BB28D9">
        <w:rPr>
          <w:rFonts w:ascii="Arial" w:hAnsi="Arial" w:cs="Arial"/>
          <w:sz w:val="24"/>
          <w:szCs w:val="24"/>
        </w:rPr>
        <w:t xml:space="preserve">Volunteers, </w:t>
      </w:r>
      <w:r w:rsidRPr="00BB28D9">
        <w:rPr>
          <w:rFonts w:ascii="Arial" w:hAnsi="Arial" w:cs="Arial"/>
          <w:sz w:val="24"/>
          <w:szCs w:val="24"/>
        </w:rPr>
        <w:t xml:space="preserve">Assets, Operation or Reputation of </w:t>
      </w:r>
      <w:r w:rsidR="00BB28D9" w:rsidRPr="00BB28D9">
        <w:rPr>
          <w:rFonts w:ascii="Arial" w:hAnsi="Arial" w:cs="Arial"/>
          <w:sz w:val="24"/>
          <w:szCs w:val="24"/>
        </w:rPr>
        <w:t xml:space="preserve">Coleford </w:t>
      </w:r>
      <w:r w:rsidRPr="00BB28D9">
        <w:rPr>
          <w:rFonts w:ascii="Arial" w:hAnsi="Arial" w:cs="Arial"/>
          <w:sz w:val="24"/>
          <w:szCs w:val="24"/>
        </w:rPr>
        <w:t xml:space="preserve">Town Council. </w:t>
      </w:r>
    </w:p>
    <w:p w14:paraId="4A853C88" w14:textId="77777777" w:rsidR="004B09F2" w:rsidRPr="00BB28D9" w:rsidRDefault="004B09F2" w:rsidP="00BB28D9">
      <w:pPr>
        <w:ind w:left="360"/>
        <w:jc w:val="both"/>
        <w:rPr>
          <w:rFonts w:ascii="Arial" w:hAnsi="Arial" w:cs="Arial"/>
          <w:sz w:val="24"/>
          <w:szCs w:val="24"/>
        </w:rPr>
      </w:pPr>
      <w:r w:rsidRPr="00BB28D9">
        <w:rPr>
          <w:rFonts w:ascii="Arial" w:hAnsi="Arial" w:cs="Arial"/>
          <w:b/>
          <w:sz w:val="24"/>
          <w:szCs w:val="24"/>
        </w:rPr>
        <w:t>3.2.</w:t>
      </w:r>
      <w:r w:rsidR="002F3261" w:rsidRPr="00BB28D9">
        <w:rPr>
          <w:rFonts w:ascii="Arial" w:hAnsi="Arial" w:cs="Arial"/>
          <w:sz w:val="24"/>
          <w:szCs w:val="24"/>
        </w:rPr>
        <w:t xml:space="preserve"> </w:t>
      </w:r>
      <w:r w:rsidRPr="00BB28D9">
        <w:rPr>
          <w:rFonts w:ascii="Arial" w:hAnsi="Arial" w:cs="Arial"/>
          <w:sz w:val="24"/>
          <w:szCs w:val="24"/>
        </w:rPr>
        <w:t xml:space="preserve">Risk is a value generated from the three factors “Vulnerability”, “Threat” and “Impact”. Each factor is assigned a numeric value that are multiplied together to give the Risk value. The allocation of values is a subjective process and the higher the values the greater the perceived risk to the Council. The factors are defined as follows: </w:t>
      </w:r>
    </w:p>
    <w:p w14:paraId="4A853C89" w14:textId="77777777" w:rsidR="004B09F2"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“Vulnerability” is a measure of the exploitability of a weakness. </w:t>
      </w:r>
    </w:p>
    <w:p w14:paraId="4A853C8A" w14:textId="77777777" w:rsidR="004B09F2"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“Threat” is an assessment of how likely it is that a specific weakness will be exploited or will occur. </w:t>
      </w:r>
    </w:p>
    <w:p w14:paraId="4A853C8B" w14:textId="77777777" w:rsidR="004B09F2"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“Impact” is an assessment of how much it will hurt or cost if the weakness occurs </w:t>
      </w:r>
    </w:p>
    <w:p w14:paraId="4A853C8C" w14:textId="77777777" w:rsidR="004B09F2" w:rsidRPr="00BB28D9" w:rsidRDefault="004B09F2" w:rsidP="00BB28D9">
      <w:pPr>
        <w:ind w:left="360"/>
        <w:jc w:val="both"/>
        <w:rPr>
          <w:rFonts w:ascii="Arial" w:hAnsi="Arial" w:cs="Arial"/>
          <w:sz w:val="24"/>
          <w:szCs w:val="24"/>
        </w:rPr>
      </w:pPr>
      <w:r w:rsidRPr="00BB28D9">
        <w:rPr>
          <w:rFonts w:ascii="Arial" w:hAnsi="Arial" w:cs="Arial"/>
          <w:b/>
          <w:sz w:val="24"/>
          <w:szCs w:val="24"/>
        </w:rPr>
        <w:t>3.3.</w:t>
      </w:r>
      <w:r w:rsidR="00BB28D9" w:rsidRPr="00BB28D9">
        <w:rPr>
          <w:rFonts w:ascii="Arial" w:hAnsi="Arial" w:cs="Arial"/>
          <w:b/>
          <w:sz w:val="24"/>
          <w:szCs w:val="24"/>
        </w:rPr>
        <w:t xml:space="preserve"> </w:t>
      </w:r>
      <w:r w:rsidRPr="00BB28D9">
        <w:rPr>
          <w:rFonts w:ascii="Arial" w:hAnsi="Arial" w:cs="Arial"/>
          <w:sz w:val="24"/>
          <w:szCs w:val="24"/>
        </w:rPr>
        <w:t xml:space="preserve">The Vulnerability and Threat factors are often multiplied together and expressed as a single item “Hazard”. It is the product of “Hazard” and “Impact” that provides a value for “Risk”. </w:t>
      </w:r>
    </w:p>
    <w:p w14:paraId="4A853C8D" w14:textId="77777777" w:rsidR="004B09F2" w:rsidRPr="00BB28D9" w:rsidRDefault="004B09F2" w:rsidP="00BB28D9">
      <w:pPr>
        <w:ind w:left="360"/>
        <w:jc w:val="both"/>
        <w:rPr>
          <w:rFonts w:ascii="Arial" w:hAnsi="Arial" w:cs="Arial"/>
          <w:sz w:val="24"/>
          <w:szCs w:val="24"/>
        </w:rPr>
      </w:pPr>
      <w:r w:rsidRPr="00BB28D9">
        <w:rPr>
          <w:rFonts w:ascii="Arial" w:hAnsi="Arial" w:cs="Arial"/>
          <w:b/>
          <w:sz w:val="24"/>
          <w:szCs w:val="24"/>
        </w:rPr>
        <w:t>3.4.</w:t>
      </w:r>
      <w:r w:rsidR="002F3261" w:rsidRPr="00BB28D9">
        <w:rPr>
          <w:rFonts w:ascii="Arial" w:hAnsi="Arial" w:cs="Arial"/>
          <w:b/>
          <w:sz w:val="24"/>
          <w:szCs w:val="24"/>
        </w:rPr>
        <w:t xml:space="preserve"> </w:t>
      </w:r>
      <w:r w:rsidR="00B8334B">
        <w:rPr>
          <w:rFonts w:ascii="Arial" w:hAnsi="Arial" w:cs="Arial"/>
          <w:sz w:val="24"/>
          <w:szCs w:val="24"/>
        </w:rPr>
        <w:t xml:space="preserve">In the Council risk assessment document, </w:t>
      </w:r>
      <w:r w:rsidRPr="00BB28D9">
        <w:rPr>
          <w:rFonts w:ascii="Arial" w:hAnsi="Arial" w:cs="Arial"/>
          <w:sz w:val="24"/>
          <w:szCs w:val="24"/>
        </w:rPr>
        <w:t xml:space="preserve">the “Hazard” and “Risk” columns have the values graded from the highest bright red to the lowest bright green. The middle point is the </w:t>
      </w:r>
      <w:proofErr w:type="gramStart"/>
      <w:r w:rsidRPr="00BB28D9">
        <w:rPr>
          <w:rFonts w:ascii="Arial" w:hAnsi="Arial" w:cs="Arial"/>
          <w:sz w:val="24"/>
          <w:szCs w:val="24"/>
        </w:rPr>
        <w:t>50 percentile</w:t>
      </w:r>
      <w:proofErr w:type="gramEnd"/>
      <w:r w:rsidRPr="00BB28D9">
        <w:rPr>
          <w:rFonts w:ascii="Arial" w:hAnsi="Arial" w:cs="Arial"/>
          <w:sz w:val="24"/>
          <w:szCs w:val="24"/>
        </w:rPr>
        <w:t xml:space="preserve"> figure and the various shades of colour indicate where a weakness sits on the relative scale in comparison to all the other quantified weaknesses. The icons at the end of each row are a more traditional High, Medium or Low assessment based on specific value ranges. </w:t>
      </w:r>
    </w:p>
    <w:p w14:paraId="4A853C8E" w14:textId="77777777" w:rsidR="004B09F2" w:rsidRPr="00BB28D9" w:rsidRDefault="004B09F2" w:rsidP="00BB28D9">
      <w:pPr>
        <w:ind w:left="360"/>
        <w:jc w:val="both"/>
        <w:rPr>
          <w:rFonts w:ascii="Arial" w:hAnsi="Arial" w:cs="Arial"/>
          <w:b/>
          <w:sz w:val="24"/>
          <w:szCs w:val="24"/>
        </w:rPr>
      </w:pPr>
      <w:r w:rsidRPr="00BB28D9">
        <w:rPr>
          <w:rFonts w:ascii="Arial" w:hAnsi="Arial" w:cs="Arial"/>
          <w:b/>
          <w:sz w:val="24"/>
          <w:szCs w:val="24"/>
        </w:rPr>
        <w:t xml:space="preserve">4. Town Council Risk Management Principles </w:t>
      </w:r>
    </w:p>
    <w:p w14:paraId="4A853C8F" w14:textId="77777777" w:rsidR="004B09F2" w:rsidRPr="00BB28D9" w:rsidRDefault="004B09F2" w:rsidP="00BB28D9">
      <w:pPr>
        <w:ind w:left="360"/>
        <w:jc w:val="both"/>
        <w:rPr>
          <w:rFonts w:ascii="Arial" w:hAnsi="Arial" w:cs="Arial"/>
          <w:sz w:val="24"/>
          <w:szCs w:val="24"/>
        </w:rPr>
      </w:pPr>
      <w:r w:rsidRPr="00BB28D9">
        <w:rPr>
          <w:rFonts w:ascii="Arial" w:hAnsi="Arial" w:cs="Arial"/>
          <w:b/>
          <w:sz w:val="24"/>
          <w:szCs w:val="24"/>
        </w:rPr>
        <w:t>4.1.</w:t>
      </w:r>
      <w:r w:rsidR="002F3261" w:rsidRPr="00BB28D9">
        <w:rPr>
          <w:rFonts w:ascii="Arial" w:hAnsi="Arial" w:cs="Arial"/>
          <w:b/>
          <w:sz w:val="24"/>
          <w:szCs w:val="24"/>
        </w:rPr>
        <w:t xml:space="preserve"> </w:t>
      </w:r>
      <w:r w:rsidRPr="00BB28D9">
        <w:rPr>
          <w:rFonts w:ascii="Arial" w:hAnsi="Arial" w:cs="Arial"/>
          <w:sz w:val="24"/>
          <w:szCs w:val="24"/>
        </w:rPr>
        <w:t>The following key principles outline the Town Council’s approach to risk management and internal control</w:t>
      </w:r>
    </w:p>
    <w:p w14:paraId="4A853C90" w14:textId="77777777" w:rsidR="004B09F2"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The Town Council, as a whole, has responsibility for overseeing its own risk </w:t>
      </w:r>
      <w:proofErr w:type="gramStart"/>
      <w:r w:rsidRPr="00BB28D9">
        <w:rPr>
          <w:rFonts w:ascii="Arial" w:hAnsi="Arial" w:cs="Arial"/>
          <w:sz w:val="24"/>
          <w:szCs w:val="24"/>
        </w:rPr>
        <w:t>management;</w:t>
      </w:r>
      <w:proofErr w:type="gramEnd"/>
      <w:r w:rsidRPr="00BB28D9">
        <w:rPr>
          <w:rFonts w:ascii="Arial" w:hAnsi="Arial" w:cs="Arial"/>
          <w:sz w:val="24"/>
          <w:szCs w:val="24"/>
        </w:rPr>
        <w:t xml:space="preserve"> </w:t>
      </w:r>
    </w:p>
    <w:p w14:paraId="4A853C91" w14:textId="77777777" w:rsidR="004B09F2"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An open and receptive approach to managing risk is adopted by the Town </w:t>
      </w:r>
      <w:proofErr w:type="gramStart"/>
      <w:r w:rsidRPr="00BB28D9">
        <w:rPr>
          <w:rFonts w:ascii="Arial" w:hAnsi="Arial" w:cs="Arial"/>
          <w:sz w:val="24"/>
          <w:szCs w:val="24"/>
        </w:rPr>
        <w:t>Council;</w:t>
      </w:r>
      <w:proofErr w:type="gramEnd"/>
      <w:r w:rsidRPr="00BB28D9">
        <w:rPr>
          <w:rFonts w:ascii="Arial" w:hAnsi="Arial" w:cs="Arial"/>
          <w:sz w:val="24"/>
          <w:szCs w:val="24"/>
        </w:rPr>
        <w:t xml:space="preserve"> </w:t>
      </w:r>
    </w:p>
    <w:p w14:paraId="4A853C92" w14:textId="77777777" w:rsidR="004B09F2"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The Clerk to the Council supports, advises and implements policies approved by the Town </w:t>
      </w:r>
      <w:proofErr w:type="gramStart"/>
      <w:r w:rsidRPr="00BB28D9">
        <w:rPr>
          <w:rFonts w:ascii="Arial" w:hAnsi="Arial" w:cs="Arial"/>
          <w:sz w:val="24"/>
          <w:szCs w:val="24"/>
        </w:rPr>
        <w:t>Council;</w:t>
      </w:r>
      <w:proofErr w:type="gramEnd"/>
      <w:r w:rsidRPr="00BB28D9">
        <w:rPr>
          <w:rFonts w:ascii="Arial" w:hAnsi="Arial" w:cs="Arial"/>
          <w:sz w:val="24"/>
          <w:szCs w:val="24"/>
        </w:rPr>
        <w:t xml:space="preserve"> </w:t>
      </w:r>
    </w:p>
    <w:p w14:paraId="4A853C93" w14:textId="77777777" w:rsidR="004B09F2" w:rsidRPr="00BB28D9" w:rsidRDefault="004B09F2" w:rsidP="00BB28D9">
      <w:pPr>
        <w:ind w:left="360"/>
        <w:jc w:val="both"/>
        <w:rPr>
          <w:rFonts w:ascii="Arial" w:hAnsi="Arial" w:cs="Arial"/>
          <w:sz w:val="24"/>
          <w:szCs w:val="24"/>
        </w:rPr>
      </w:pPr>
      <w:r w:rsidRPr="00BB28D9">
        <w:rPr>
          <w:rFonts w:ascii="Arial" w:hAnsi="Arial" w:cs="Arial"/>
          <w:sz w:val="24"/>
          <w:szCs w:val="24"/>
        </w:rPr>
        <w:lastRenderedPageBreak/>
        <w:sym w:font="Symbol" w:char="F0B7"/>
      </w:r>
      <w:r w:rsidRPr="00BB28D9">
        <w:rPr>
          <w:rFonts w:ascii="Arial" w:hAnsi="Arial" w:cs="Arial"/>
          <w:sz w:val="24"/>
          <w:szCs w:val="24"/>
        </w:rPr>
        <w:t xml:space="preserve"> The Town Council makes takes a conservative and prudent approach to the recognition of weaknesses. We will declare and monitor all identified weaknesses irrespective how slight or minor they may appear. </w:t>
      </w:r>
    </w:p>
    <w:p w14:paraId="4A853C94" w14:textId="77777777" w:rsidR="004B09F2"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The Town Council will make a full and thorough disclosure of the financial and non-financial implications of all identified risks. </w:t>
      </w:r>
    </w:p>
    <w:p w14:paraId="4A853C95" w14:textId="77777777" w:rsidR="004B09F2" w:rsidRPr="00BB28D9" w:rsidRDefault="004B09F2" w:rsidP="00BB28D9">
      <w:pPr>
        <w:ind w:left="360"/>
        <w:jc w:val="both"/>
        <w:rPr>
          <w:rFonts w:ascii="Arial" w:hAnsi="Arial" w:cs="Arial"/>
          <w:b/>
          <w:sz w:val="24"/>
          <w:szCs w:val="24"/>
        </w:rPr>
      </w:pPr>
      <w:r w:rsidRPr="00BB28D9">
        <w:rPr>
          <w:rFonts w:ascii="Arial" w:hAnsi="Arial" w:cs="Arial"/>
          <w:b/>
          <w:sz w:val="24"/>
          <w:szCs w:val="24"/>
        </w:rPr>
        <w:t xml:space="preserve">5. Roles </w:t>
      </w:r>
    </w:p>
    <w:p w14:paraId="4A853C96" w14:textId="77777777" w:rsidR="004B09F2" w:rsidRPr="00BB28D9" w:rsidRDefault="004B09F2" w:rsidP="00BB28D9">
      <w:pPr>
        <w:ind w:left="360"/>
        <w:jc w:val="both"/>
        <w:rPr>
          <w:rFonts w:ascii="Arial" w:hAnsi="Arial" w:cs="Arial"/>
          <w:sz w:val="24"/>
          <w:szCs w:val="24"/>
        </w:rPr>
      </w:pPr>
      <w:r w:rsidRPr="00BB28D9">
        <w:rPr>
          <w:rFonts w:ascii="Arial" w:hAnsi="Arial" w:cs="Arial"/>
          <w:b/>
          <w:sz w:val="24"/>
          <w:szCs w:val="24"/>
        </w:rPr>
        <w:t>5.1.</w:t>
      </w:r>
      <w:r w:rsidR="002F3261" w:rsidRPr="00BB28D9">
        <w:rPr>
          <w:rFonts w:ascii="Arial" w:hAnsi="Arial" w:cs="Arial"/>
          <w:b/>
          <w:sz w:val="24"/>
          <w:szCs w:val="24"/>
        </w:rPr>
        <w:t xml:space="preserve"> </w:t>
      </w:r>
      <w:r w:rsidRPr="00BB28D9">
        <w:rPr>
          <w:rFonts w:ascii="Arial" w:hAnsi="Arial" w:cs="Arial"/>
          <w:sz w:val="24"/>
          <w:szCs w:val="24"/>
        </w:rPr>
        <w:t>The Clerk/Responsible Financial Officer in respect to risk management is responsible for the following actions:</w:t>
      </w:r>
    </w:p>
    <w:p w14:paraId="4A853C97" w14:textId="77777777" w:rsidR="004B09F2"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To implement policies on risk management and internal </w:t>
      </w:r>
      <w:proofErr w:type="gramStart"/>
      <w:r w:rsidRPr="00BB28D9">
        <w:rPr>
          <w:rFonts w:ascii="Arial" w:hAnsi="Arial" w:cs="Arial"/>
          <w:sz w:val="24"/>
          <w:szCs w:val="24"/>
        </w:rPr>
        <w:t>control;</w:t>
      </w:r>
      <w:proofErr w:type="gramEnd"/>
    </w:p>
    <w:p w14:paraId="4A853C98" w14:textId="77777777" w:rsidR="004B09F2"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To identify and evaluate the significant risks faced by the Town Council for its </w:t>
      </w:r>
      <w:proofErr w:type="gramStart"/>
      <w:r w:rsidRPr="00BB28D9">
        <w:rPr>
          <w:rFonts w:ascii="Arial" w:hAnsi="Arial" w:cs="Arial"/>
          <w:sz w:val="24"/>
          <w:szCs w:val="24"/>
        </w:rPr>
        <w:t>consideration;</w:t>
      </w:r>
      <w:proofErr w:type="gramEnd"/>
    </w:p>
    <w:p w14:paraId="4A853C99" w14:textId="77777777" w:rsidR="004B09F2"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To provide adequate information in a timely manner to the Council on the status of risk and </w:t>
      </w:r>
      <w:proofErr w:type="gramStart"/>
      <w:r w:rsidRPr="00BB28D9">
        <w:rPr>
          <w:rFonts w:ascii="Arial" w:hAnsi="Arial" w:cs="Arial"/>
          <w:sz w:val="24"/>
          <w:szCs w:val="24"/>
        </w:rPr>
        <w:t>controls;</w:t>
      </w:r>
      <w:proofErr w:type="gramEnd"/>
    </w:p>
    <w:p w14:paraId="4A853C9A" w14:textId="77777777" w:rsidR="004B09F2"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To arrange for the Council to undertake an annual review of effectiveness of the system of internal control. </w:t>
      </w:r>
    </w:p>
    <w:p w14:paraId="4A853C9B" w14:textId="77777777" w:rsidR="004B09F2" w:rsidRPr="00BB28D9" w:rsidRDefault="004B09F2" w:rsidP="00BB28D9">
      <w:pPr>
        <w:ind w:left="360"/>
        <w:jc w:val="both"/>
        <w:rPr>
          <w:rFonts w:ascii="Arial" w:hAnsi="Arial" w:cs="Arial"/>
          <w:sz w:val="24"/>
          <w:szCs w:val="24"/>
        </w:rPr>
      </w:pPr>
      <w:r w:rsidRPr="00BB28D9">
        <w:rPr>
          <w:rFonts w:ascii="Arial" w:hAnsi="Arial" w:cs="Arial"/>
          <w:b/>
          <w:sz w:val="24"/>
          <w:szCs w:val="24"/>
        </w:rPr>
        <w:t>5.2.</w:t>
      </w:r>
      <w:r w:rsidR="002F3261" w:rsidRPr="00BB28D9">
        <w:rPr>
          <w:rFonts w:ascii="Arial" w:hAnsi="Arial" w:cs="Arial"/>
          <w:sz w:val="24"/>
          <w:szCs w:val="24"/>
        </w:rPr>
        <w:t xml:space="preserve"> </w:t>
      </w:r>
      <w:r w:rsidRPr="00BB28D9">
        <w:rPr>
          <w:rFonts w:ascii="Arial" w:hAnsi="Arial" w:cs="Arial"/>
          <w:sz w:val="24"/>
          <w:szCs w:val="24"/>
        </w:rPr>
        <w:t xml:space="preserve">The Internal Auditor will check the minutes and any other documentation he / she deems relevant for any suggestion of unusual activity and evidence that risks are being identified and managed. </w:t>
      </w:r>
    </w:p>
    <w:p w14:paraId="4A853C9C" w14:textId="77777777" w:rsidR="004B09F2" w:rsidRPr="00BB28D9" w:rsidRDefault="004B09F2" w:rsidP="00BB28D9">
      <w:pPr>
        <w:ind w:left="360"/>
        <w:jc w:val="both"/>
        <w:rPr>
          <w:rFonts w:ascii="Arial" w:hAnsi="Arial" w:cs="Arial"/>
          <w:b/>
          <w:sz w:val="24"/>
          <w:szCs w:val="24"/>
        </w:rPr>
      </w:pPr>
      <w:r w:rsidRPr="00BB28D9">
        <w:rPr>
          <w:rFonts w:ascii="Arial" w:hAnsi="Arial" w:cs="Arial"/>
          <w:b/>
          <w:sz w:val="24"/>
          <w:szCs w:val="24"/>
        </w:rPr>
        <w:t xml:space="preserve">6. Mitigation </w:t>
      </w:r>
    </w:p>
    <w:p w14:paraId="4A853C9D" w14:textId="7FC64B41" w:rsidR="004B09F2" w:rsidRPr="00BB28D9" w:rsidRDefault="004B09F2" w:rsidP="00BB28D9">
      <w:pPr>
        <w:ind w:left="360"/>
        <w:jc w:val="both"/>
        <w:rPr>
          <w:rFonts w:ascii="Arial" w:hAnsi="Arial" w:cs="Arial"/>
          <w:sz w:val="24"/>
          <w:szCs w:val="24"/>
        </w:rPr>
      </w:pPr>
      <w:r w:rsidRPr="00BB28D9">
        <w:rPr>
          <w:rFonts w:ascii="Arial" w:hAnsi="Arial" w:cs="Arial"/>
          <w:b/>
          <w:sz w:val="24"/>
          <w:szCs w:val="24"/>
        </w:rPr>
        <w:t>6.1.</w:t>
      </w:r>
      <w:r w:rsidR="002F3261" w:rsidRPr="00BB28D9">
        <w:rPr>
          <w:rFonts w:ascii="Arial" w:hAnsi="Arial" w:cs="Arial"/>
          <w:sz w:val="24"/>
          <w:szCs w:val="24"/>
        </w:rPr>
        <w:t xml:space="preserve"> </w:t>
      </w:r>
      <w:r w:rsidRPr="00BB28D9">
        <w:rPr>
          <w:rFonts w:ascii="Arial" w:hAnsi="Arial" w:cs="Arial"/>
          <w:sz w:val="24"/>
          <w:szCs w:val="24"/>
        </w:rPr>
        <w:t xml:space="preserve">Town Council risk mitigation seeks always to reduce exposure by applying one of the following actions. Each weakness is </w:t>
      </w:r>
      <w:proofErr w:type="gramStart"/>
      <w:r w:rsidRPr="00BB28D9">
        <w:rPr>
          <w:rFonts w:ascii="Arial" w:hAnsi="Arial" w:cs="Arial"/>
          <w:sz w:val="24"/>
          <w:szCs w:val="24"/>
        </w:rPr>
        <w:t>analysed</w:t>
      </w:r>
      <w:proofErr w:type="gramEnd"/>
      <w:r w:rsidRPr="00BB28D9">
        <w:rPr>
          <w:rFonts w:ascii="Arial" w:hAnsi="Arial" w:cs="Arial"/>
          <w:sz w:val="24"/>
          <w:szCs w:val="24"/>
        </w:rPr>
        <w:t xml:space="preserve"> and list is always applied in numerical until a satisfactory mitigation is achieved:</w:t>
      </w:r>
    </w:p>
    <w:p w14:paraId="4A853C9E" w14:textId="77777777" w:rsidR="004B09F2" w:rsidRPr="00BB28D9" w:rsidRDefault="004B09F2" w:rsidP="00BB28D9">
      <w:pPr>
        <w:ind w:left="360"/>
        <w:jc w:val="both"/>
        <w:rPr>
          <w:rFonts w:ascii="Arial" w:hAnsi="Arial" w:cs="Arial"/>
          <w:sz w:val="24"/>
          <w:szCs w:val="24"/>
        </w:rPr>
      </w:pPr>
      <w:r w:rsidRPr="00BB28D9">
        <w:rPr>
          <w:rFonts w:ascii="Arial" w:hAnsi="Arial" w:cs="Arial"/>
          <w:b/>
          <w:sz w:val="24"/>
          <w:szCs w:val="24"/>
        </w:rPr>
        <w:t>1.</w:t>
      </w:r>
      <w:r w:rsidRPr="00BB28D9">
        <w:rPr>
          <w:rFonts w:ascii="Arial" w:hAnsi="Arial" w:cs="Arial"/>
          <w:sz w:val="24"/>
          <w:szCs w:val="24"/>
        </w:rPr>
        <w:t xml:space="preserve"> Implement an action that will remove the </w:t>
      </w:r>
      <w:proofErr w:type="gramStart"/>
      <w:r w:rsidRPr="00BB28D9">
        <w:rPr>
          <w:rFonts w:ascii="Arial" w:hAnsi="Arial" w:cs="Arial"/>
          <w:sz w:val="24"/>
          <w:szCs w:val="24"/>
        </w:rPr>
        <w:t>risk;</w:t>
      </w:r>
      <w:proofErr w:type="gramEnd"/>
    </w:p>
    <w:p w14:paraId="4A853C9F" w14:textId="77777777" w:rsidR="004B09F2" w:rsidRPr="00BB28D9" w:rsidRDefault="004B09F2" w:rsidP="00BB28D9">
      <w:pPr>
        <w:ind w:left="360"/>
        <w:jc w:val="both"/>
        <w:rPr>
          <w:rFonts w:ascii="Arial" w:hAnsi="Arial" w:cs="Arial"/>
          <w:sz w:val="24"/>
          <w:szCs w:val="24"/>
        </w:rPr>
      </w:pPr>
      <w:r w:rsidRPr="00BB28D9">
        <w:rPr>
          <w:rFonts w:ascii="Arial" w:hAnsi="Arial" w:cs="Arial"/>
          <w:b/>
          <w:sz w:val="24"/>
          <w:szCs w:val="24"/>
        </w:rPr>
        <w:t>2.</w:t>
      </w:r>
      <w:r w:rsidRPr="00BB28D9">
        <w:rPr>
          <w:rFonts w:ascii="Arial" w:hAnsi="Arial" w:cs="Arial"/>
          <w:sz w:val="24"/>
          <w:szCs w:val="24"/>
        </w:rPr>
        <w:t xml:space="preserve"> Implement an action that will reduce the risk to an acceptable </w:t>
      </w:r>
      <w:proofErr w:type="gramStart"/>
      <w:r w:rsidRPr="00BB28D9">
        <w:rPr>
          <w:rFonts w:ascii="Arial" w:hAnsi="Arial" w:cs="Arial"/>
          <w:sz w:val="24"/>
          <w:szCs w:val="24"/>
        </w:rPr>
        <w:t>level;</w:t>
      </w:r>
      <w:proofErr w:type="gramEnd"/>
      <w:r w:rsidRPr="00BB28D9">
        <w:rPr>
          <w:rFonts w:ascii="Arial" w:hAnsi="Arial" w:cs="Arial"/>
          <w:sz w:val="24"/>
          <w:szCs w:val="24"/>
        </w:rPr>
        <w:t xml:space="preserve"> </w:t>
      </w:r>
    </w:p>
    <w:p w14:paraId="4A853CA0" w14:textId="77777777" w:rsidR="004B09F2" w:rsidRPr="00BB28D9" w:rsidRDefault="004B09F2" w:rsidP="00BB28D9">
      <w:pPr>
        <w:ind w:left="360"/>
        <w:jc w:val="both"/>
        <w:rPr>
          <w:rFonts w:ascii="Arial" w:hAnsi="Arial" w:cs="Arial"/>
          <w:sz w:val="24"/>
          <w:szCs w:val="24"/>
        </w:rPr>
      </w:pPr>
      <w:r w:rsidRPr="00BB28D9">
        <w:rPr>
          <w:rFonts w:ascii="Arial" w:hAnsi="Arial" w:cs="Arial"/>
          <w:b/>
          <w:sz w:val="24"/>
          <w:szCs w:val="24"/>
        </w:rPr>
        <w:t>3.</w:t>
      </w:r>
      <w:r w:rsidRPr="00BB28D9">
        <w:rPr>
          <w:rFonts w:ascii="Arial" w:hAnsi="Arial" w:cs="Arial"/>
          <w:sz w:val="24"/>
          <w:szCs w:val="24"/>
        </w:rPr>
        <w:t xml:space="preserve"> Transfer the risk and responsibility (e.g. </w:t>
      </w:r>
      <w:r w:rsidR="00BB28D9" w:rsidRPr="00BB28D9">
        <w:rPr>
          <w:rFonts w:ascii="Arial" w:hAnsi="Arial" w:cs="Arial"/>
          <w:sz w:val="24"/>
          <w:szCs w:val="24"/>
        </w:rPr>
        <w:t>t</w:t>
      </w:r>
      <w:r w:rsidRPr="00BB28D9">
        <w:rPr>
          <w:rFonts w:ascii="Arial" w:hAnsi="Arial" w:cs="Arial"/>
          <w:sz w:val="24"/>
          <w:szCs w:val="24"/>
        </w:rPr>
        <w:t xml:space="preserve">o a contractor), the Council will always retain </w:t>
      </w:r>
      <w:proofErr w:type="gramStart"/>
      <w:r w:rsidRPr="00BB28D9">
        <w:rPr>
          <w:rFonts w:ascii="Arial" w:hAnsi="Arial" w:cs="Arial"/>
          <w:sz w:val="24"/>
          <w:szCs w:val="24"/>
        </w:rPr>
        <w:t>accountability;</w:t>
      </w:r>
      <w:proofErr w:type="gramEnd"/>
      <w:r w:rsidRPr="00BB28D9">
        <w:rPr>
          <w:rFonts w:ascii="Arial" w:hAnsi="Arial" w:cs="Arial"/>
          <w:sz w:val="24"/>
          <w:szCs w:val="24"/>
        </w:rPr>
        <w:t xml:space="preserve"> </w:t>
      </w:r>
    </w:p>
    <w:p w14:paraId="4A853CA1" w14:textId="77777777" w:rsidR="004B09F2" w:rsidRPr="00BB28D9" w:rsidRDefault="004B09F2" w:rsidP="00BB28D9">
      <w:pPr>
        <w:ind w:left="360"/>
        <w:jc w:val="both"/>
        <w:rPr>
          <w:rFonts w:ascii="Arial" w:hAnsi="Arial" w:cs="Arial"/>
          <w:sz w:val="24"/>
          <w:szCs w:val="24"/>
        </w:rPr>
      </w:pPr>
      <w:r w:rsidRPr="00BB28D9">
        <w:rPr>
          <w:rFonts w:ascii="Arial" w:hAnsi="Arial" w:cs="Arial"/>
          <w:b/>
          <w:sz w:val="24"/>
          <w:szCs w:val="24"/>
        </w:rPr>
        <w:t>4.</w:t>
      </w:r>
      <w:r w:rsidRPr="00BB28D9">
        <w:rPr>
          <w:rFonts w:ascii="Arial" w:hAnsi="Arial" w:cs="Arial"/>
          <w:sz w:val="24"/>
          <w:szCs w:val="24"/>
        </w:rPr>
        <w:tab/>
        <w:t xml:space="preserve">Insure against the </w:t>
      </w:r>
      <w:proofErr w:type="gramStart"/>
      <w:r w:rsidRPr="00BB28D9">
        <w:rPr>
          <w:rFonts w:ascii="Arial" w:hAnsi="Arial" w:cs="Arial"/>
          <w:sz w:val="24"/>
          <w:szCs w:val="24"/>
        </w:rPr>
        <w:t>risk;</w:t>
      </w:r>
      <w:proofErr w:type="gramEnd"/>
    </w:p>
    <w:p w14:paraId="4A853CA2" w14:textId="77777777" w:rsidR="004B09F2" w:rsidRPr="00BB28D9" w:rsidRDefault="004B09F2" w:rsidP="00BB28D9">
      <w:pPr>
        <w:ind w:left="360"/>
        <w:jc w:val="both"/>
        <w:rPr>
          <w:rFonts w:ascii="Arial" w:hAnsi="Arial" w:cs="Arial"/>
          <w:sz w:val="24"/>
          <w:szCs w:val="24"/>
        </w:rPr>
      </w:pPr>
      <w:r w:rsidRPr="00BB28D9">
        <w:rPr>
          <w:rFonts w:ascii="Arial" w:hAnsi="Arial" w:cs="Arial"/>
          <w:b/>
          <w:sz w:val="24"/>
          <w:szCs w:val="24"/>
        </w:rPr>
        <w:t>5.</w:t>
      </w:r>
      <w:r w:rsidRPr="00BB28D9">
        <w:rPr>
          <w:rFonts w:ascii="Arial" w:hAnsi="Arial" w:cs="Arial"/>
          <w:sz w:val="24"/>
          <w:szCs w:val="24"/>
        </w:rPr>
        <w:t xml:space="preserve"> If none of the above are possible and it is a weakness we cannot avoid, accept the risk. </w:t>
      </w:r>
    </w:p>
    <w:p w14:paraId="4A853CA3" w14:textId="77777777" w:rsidR="004B09F2" w:rsidRPr="00BB28D9" w:rsidRDefault="004B09F2" w:rsidP="00BB28D9">
      <w:pPr>
        <w:ind w:left="360"/>
        <w:jc w:val="both"/>
        <w:rPr>
          <w:rFonts w:ascii="Arial" w:hAnsi="Arial" w:cs="Arial"/>
          <w:sz w:val="24"/>
          <w:szCs w:val="24"/>
        </w:rPr>
      </w:pPr>
      <w:r w:rsidRPr="00BB28D9">
        <w:rPr>
          <w:rFonts w:ascii="Arial" w:hAnsi="Arial" w:cs="Arial"/>
          <w:b/>
          <w:sz w:val="24"/>
          <w:szCs w:val="24"/>
        </w:rPr>
        <w:t>6.2.</w:t>
      </w:r>
      <w:r w:rsidR="002F3261" w:rsidRPr="00BB28D9">
        <w:rPr>
          <w:rFonts w:ascii="Arial" w:hAnsi="Arial" w:cs="Arial"/>
          <w:sz w:val="24"/>
          <w:szCs w:val="24"/>
        </w:rPr>
        <w:t xml:space="preserve"> </w:t>
      </w:r>
      <w:r w:rsidRPr="00BB28D9">
        <w:rPr>
          <w:rFonts w:ascii="Arial" w:hAnsi="Arial" w:cs="Arial"/>
          <w:sz w:val="24"/>
          <w:szCs w:val="24"/>
        </w:rPr>
        <w:t>In many cases mitigation will be a combination of two or more of these strategies.</w:t>
      </w:r>
    </w:p>
    <w:p w14:paraId="4A853CA4" w14:textId="65DAD531" w:rsidR="004B09F2" w:rsidRPr="00BB28D9" w:rsidRDefault="004B09F2" w:rsidP="00BB28D9">
      <w:pPr>
        <w:ind w:left="360"/>
        <w:jc w:val="both"/>
        <w:rPr>
          <w:rFonts w:ascii="Arial" w:hAnsi="Arial" w:cs="Arial"/>
          <w:sz w:val="24"/>
          <w:szCs w:val="24"/>
        </w:rPr>
      </w:pPr>
      <w:r w:rsidRPr="00BB28D9">
        <w:rPr>
          <w:rFonts w:ascii="Arial" w:hAnsi="Arial" w:cs="Arial"/>
          <w:b/>
          <w:sz w:val="24"/>
          <w:szCs w:val="24"/>
        </w:rPr>
        <w:lastRenderedPageBreak/>
        <w:t>6.3.</w:t>
      </w:r>
      <w:r w:rsidR="002F3261" w:rsidRPr="00BB28D9">
        <w:rPr>
          <w:rFonts w:ascii="Arial" w:hAnsi="Arial" w:cs="Arial"/>
          <w:sz w:val="24"/>
          <w:szCs w:val="24"/>
        </w:rPr>
        <w:t xml:space="preserve"> </w:t>
      </w:r>
      <w:r w:rsidRPr="00BB28D9">
        <w:rPr>
          <w:rFonts w:ascii="Arial" w:hAnsi="Arial" w:cs="Arial"/>
          <w:sz w:val="24"/>
          <w:szCs w:val="24"/>
        </w:rPr>
        <w:t>For any weakness that it proves impossible to apply any of the first three strategies</w:t>
      </w:r>
      <w:r w:rsidR="007F08D1">
        <w:rPr>
          <w:rFonts w:ascii="Arial" w:hAnsi="Arial" w:cs="Arial"/>
          <w:sz w:val="24"/>
          <w:szCs w:val="24"/>
        </w:rPr>
        <w:t>,</w:t>
      </w:r>
      <w:r w:rsidRPr="00BB28D9">
        <w:rPr>
          <w:rFonts w:ascii="Arial" w:hAnsi="Arial" w:cs="Arial"/>
          <w:sz w:val="24"/>
          <w:szCs w:val="24"/>
        </w:rPr>
        <w:t xml:space="preserve"> must be specifically raised on the next </w:t>
      </w:r>
      <w:r w:rsidR="007F08D1">
        <w:rPr>
          <w:rFonts w:ascii="Arial" w:hAnsi="Arial" w:cs="Arial"/>
          <w:sz w:val="24"/>
          <w:szCs w:val="24"/>
        </w:rPr>
        <w:t>Full Council</w:t>
      </w:r>
      <w:r w:rsidRPr="00BB28D9">
        <w:rPr>
          <w:rFonts w:ascii="Arial" w:hAnsi="Arial" w:cs="Arial"/>
          <w:sz w:val="24"/>
          <w:szCs w:val="24"/>
        </w:rPr>
        <w:t xml:space="preserve"> meeting. This will ensure that Full Council will vote on whether such a risk is acceptable.</w:t>
      </w:r>
    </w:p>
    <w:p w14:paraId="4A853CA5" w14:textId="77777777" w:rsidR="004B09F2" w:rsidRPr="00BB28D9" w:rsidRDefault="004B09F2" w:rsidP="00BB28D9">
      <w:pPr>
        <w:ind w:left="360"/>
        <w:jc w:val="both"/>
        <w:rPr>
          <w:rFonts w:ascii="Arial" w:hAnsi="Arial" w:cs="Arial"/>
          <w:sz w:val="24"/>
          <w:szCs w:val="24"/>
        </w:rPr>
      </w:pPr>
      <w:r w:rsidRPr="00BB28D9">
        <w:rPr>
          <w:rFonts w:ascii="Arial" w:hAnsi="Arial" w:cs="Arial"/>
          <w:b/>
          <w:sz w:val="24"/>
          <w:szCs w:val="24"/>
        </w:rPr>
        <w:t xml:space="preserve">7. Annual Review of Effectiveness </w:t>
      </w:r>
    </w:p>
    <w:p w14:paraId="4A853CA6" w14:textId="2FDD0FA1" w:rsidR="004B09F2" w:rsidRPr="00BB28D9" w:rsidRDefault="004B09F2" w:rsidP="00BB28D9">
      <w:pPr>
        <w:ind w:left="360"/>
        <w:jc w:val="both"/>
        <w:rPr>
          <w:rFonts w:ascii="Arial" w:hAnsi="Arial" w:cs="Arial"/>
          <w:sz w:val="24"/>
          <w:szCs w:val="24"/>
        </w:rPr>
      </w:pPr>
      <w:r w:rsidRPr="00BB28D9">
        <w:rPr>
          <w:rFonts w:ascii="Arial" w:hAnsi="Arial" w:cs="Arial"/>
          <w:b/>
          <w:sz w:val="24"/>
          <w:szCs w:val="24"/>
        </w:rPr>
        <w:t>7.1.</w:t>
      </w:r>
      <w:r w:rsidR="002F3261" w:rsidRPr="00BB28D9">
        <w:rPr>
          <w:rFonts w:ascii="Arial" w:hAnsi="Arial" w:cs="Arial"/>
          <w:sz w:val="24"/>
          <w:szCs w:val="24"/>
        </w:rPr>
        <w:t xml:space="preserve"> </w:t>
      </w:r>
      <w:r w:rsidRPr="00BB28D9">
        <w:rPr>
          <w:rFonts w:ascii="Arial" w:hAnsi="Arial" w:cs="Arial"/>
          <w:sz w:val="24"/>
          <w:szCs w:val="24"/>
        </w:rPr>
        <w:t xml:space="preserve">On production of the Internal Auditor’s report, </w:t>
      </w:r>
      <w:r w:rsidR="007F08D1">
        <w:rPr>
          <w:rFonts w:ascii="Arial" w:hAnsi="Arial" w:cs="Arial"/>
          <w:sz w:val="24"/>
          <w:szCs w:val="24"/>
        </w:rPr>
        <w:t xml:space="preserve">Full Council </w:t>
      </w:r>
      <w:r w:rsidRPr="00BB28D9">
        <w:rPr>
          <w:rFonts w:ascii="Arial" w:hAnsi="Arial" w:cs="Arial"/>
          <w:sz w:val="24"/>
          <w:szCs w:val="24"/>
        </w:rPr>
        <w:t>will:</w:t>
      </w:r>
    </w:p>
    <w:p w14:paraId="4A853CA7" w14:textId="77777777" w:rsidR="004B09F2"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Review the previous year and examine the Town Council’s track effectiveness on risk management and internal </w:t>
      </w:r>
      <w:proofErr w:type="gramStart"/>
      <w:r w:rsidRPr="00BB28D9">
        <w:rPr>
          <w:rFonts w:ascii="Arial" w:hAnsi="Arial" w:cs="Arial"/>
          <w:sz w:val="24"/>
          <w:szCs w:val="24"/>
        </w:rPr>
        <w:t>control;</w:t>
      </w:r>
      <w:proofErr w:type="gramEnd"/>
    </w:p>
    <w:p w14:paraId="4A853CA8" w14:textId="77777777" w:rsidR="004B09F2"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Consider the internal and external risk profile of the coming year, noting any new areas of risk, and consider whether current internal control arrangements are likely to be </w:t>
      </w:r>
      <w:proofErr w:type="gramStart"/>
      <w:r w:rsidRPr="00BB28D9">
        <w:rPr>
          <w:rFonts w:ascii="Arial" w:hAnsi="Arial" w:cs="Arial"/>
          <w:sz w:val="24"/>
          <w:szCs w:val="24"/>
        </w:rPr>
        <w:t>effective;</w:t>
      </w:r>
      <w:proofErr w:type="gramEnd"/>
    </w:p>
    <w:p w14:paraId="4A853CA9" w14:textId="77777777" w:rsidR="004B09F2"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Evaluate the potential consequences to the Town Council if an event that has been identified as a risk takes place and consider measures to avoid, reduce or control </w:t>
      </w:r>
      <w:proofErr w:type="gramStart"/>
      <w:r w:rsidRPr="00BB28D9">
        <w:rPr>
          <w:rFonts w:ascii="Arial" w:hAnsi="Arial" w:cs="Arial"/>
          <w:sz w:val="24"/>
          <w:szCs w:val="24"/>
        </w:rPr>
        <w:t>same;</w:t>
      </w:r>
      <w:proofErr w:type="gramEnd"/>
    </w:p>
    <w:p w14:paraId="4A853CAA" w14:textId="77777777" w:rsidR="002F3261"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Make recommendations to the Town Council on its findings. </w:t>
      </w:r>
    </w:p>
    <w:p w14:paraId="4A853CAB" w14:textId="3437447F" w:rsidR="002F3261" w:rsidRPr="00BB28D9" w:rsidRDefault="004B09F2" w:rsidP="00BB28D9">
      <w:pPr>
        <w:ind w:left="360"/>
        <w:jc w:val="both"/>
        <w:rPr>
          <w:rFonts w:ascii="Arial" w:hAnsi="Arial" w:cs="Arial"/>
          <w:sz w:val="24"/>
          <w:szCs w:val="24"/>
        </w:rPr>
      </w:pPr>
      <w:r w:rsidRPr="00BB28D9">
        <w:rPr>
          <w:rFonts w:ascii="Arial" w:hAnsi="Arial" w:cs="Arial"/>
          <w:b/>
          <w:sz w:val="24"/>
          <w:szCs w:val="24"/>
        </w:rPr>
        <w:t>7.2.</w:t>
      </w:r>
      <w:r w:rsidR="002F3261" w:rsidRPr="00BB28D9">
        <w:rPr>
          <w:rFonts w:ascii="Arial" w:hAnsi="Arial" w:cs="Arial"/>
          <w:sz w:val="24"/>
          <w:szCs w:val="24"/>
        </w:rPr>
        <w:t xml:space="preserve"> </w:t>
      </w:r>
      <w:r w:rsidRPr="00BB28D9">
        <w:rPr>
          <w:rFonts w:ascii="Arial" w:hAnsi="Arial" w:cs="Arial"/>
          <w:sz w:val="24"/>
          <w:szCs w:val="24"/>
        </w:rPr>
        <w:t xml:space="preserve">In making any recommendations, </w:t>
      </w:r>
      <w:r w:rsidR="00515D6A">
        <w:rPr>
          <w:rFonts w:ascii="Arial" w:hAnsi="Arial" w:cs="Arial"/>
          <w:sz w:val="24"/>
          <w:szCs w:val="24"/>
        </w:rPr>
        <w:t>Full Council</w:t>
      </w:r>
      <w:r w:rsidRPr="00BB28D9">
        <w:rPr>
          <w:rFonts w:ascii="Arial" w:hAnsi="Arial" w:cs="Arial"/>
          <w:sz w:val="24"/>
          <w:szCs w:val="24"/>
        </w:rPr>
        <w:t xml:space="preserve"> will consider the following aspects:</w:t>
      </w:r>
    </w:p>
    <w:p w14:paraId="4A853CAC" w14:textId="77777777" w:rsidR="002F3261"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Timely identification and assessment of significant </w:t>
      </w:r>
      <w:proofErr w:type="gramStart"/>
      <w:r w:rsidRPr="00BB28D9">
        <w:rPr>
          <w:rFonts w:ascii="Arial" w:hAnsi="Arial" w:cs="Arial"/>
          <w:sz w:val="24"/>
          <w:szCs w:val="24"/>
        </w:rPr>
        <w:t>risks;</w:t>
      </w:r>
      <w:proofErr w:type="gramEnd"/>
    </w:p>
    <w:p w14:paraId="4A853CAD" w14:textId="77777777" w:rsidR="002F3261"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Prioritisation of risks and allocation of resources to address areas of high </w:t>
      </w:r>
      <w:proofErr w:type="gramStart"/>
      <w:r w:rsidRPr="00BB28D9">
        <w:rPr>
          <w:rFonts w:ascii="Arial" w:hAnsi="Arial" w:cs="Arial"/>
          <w:sz w:val="24"/>
          <w:szCs w:val="24"/>
        </w:rPr>
        <w:t>exposure;</w:t>
      </w:r>
      <w:proofErr w:type="gramEnd"/>
    </w:p>
    <w:p w14:paraId="4A853CAE" w14:textId="77777777" w:rsidR="002F3261"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Quality and timeliness of information on significant </w:t>
      </w:r>
      <w:proofErr w:type="gramStart"/>
      <w:r w:rsidRPr="00BB28D9">
        <w:rPr>
          <w:rFonts w:ascii="Arial" w:hAnsi="Arial" w:cs="Arial"/>
          <w:sz w:val="24"/>
          <w:szCs w:val="24"/>
        </w:rPr>
        <w:t>risks;</w:t>
      </w:r>
      <w:proofErr w:type="gramEnd"/>
    </w:p>
    <w:p w14:paraId="4A853CAF" w14:textId="77777777" w:rsidR="002F3261"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Time it takes for control breakdowns to be recognised or new risks to be </w:t>
      </w:r>
      <w:proofErr w:type="gramStart"/>
      <w:r w:rsidRPr="00BB28D9">
        <w:rPr>
          <w:rFonts w:ascii="Arial" w:hAnsi="Arial" w:cs="Arial"/>
          <w:sz w:val="24"/>
          <w:szCs w:val="24"/>
        </w:rPr>
        <w:t>identified;</w:t>
      </w:r>
      <w:proofErr w:type="gramEnd"/>
    </w:p>
    <w:p w14:paraId="4A853CB0" w14:textId="77777777" w:rsidR="002F3261" w:rsidRPr="00BB28D9" w:rsidRDefault="004B09F2" w:rsidP="00BB28D9">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Ability of the Town Council to learn from its </w:t>
      </w:r>
      <w:proofErr w:type="gramStart"/>
      <w:r w:rsidRPr="00BB28D9">
        <w:rPr>
          <w:rFonts w:ascii="Arial" w:hAnsi="Arial" w:cs="Arial"/>
          <w:sz w:val="24"/>
          <w:szCs w:val="24"/>
        </w:rPr>
        <w:t>problems;</w:t>
      </w:r>
      <w:proofErr w:type="gramEnd"/>
    </w:p>
    <w:p w14:paraId="4A853CB4" w14:textId="33036FE5" w:rsidR="00BB28D9" w:rsidRPr="00C758EC" w:rsidRDefault="004B09F2" w:rsidP="00C758EC">
      <w:pPr>
        <w:ind w:left="360"/>
        <w:jc w:val="both"/>
        <w:rPr>
          <w:rFonts w:ascii="Arial" w:hAnsi="Arial" w:cs="Arial"/>
          <w:sz w:val="24"/>
          <w:szCs w:val="24"/>
        </w:rPr>
      </w:pPr>
      <w:r w:rsidRPr="00BB28D9">
        <w:rPr>
          <w:rFonts w:ascii="Arial" w:hAnsi="Arial" w:cs="Arial"/>
          <w:sz w:val="24"/>
          <w:szCs w:val="24"/>
        </w:rPr>
        <w:sym w:font="Symbol" w:char="F0B7"/>
      </w:r>
      <w:r w:rsidRPr="00BB28D9">
        <w:rPr>
          <w:rFonts w:ascii="Arial" w:hAnsi="Arial" w:cs="Arial"/>
          <w:sz w:val="24"/>
          <w:szCs w:val="24"/>
        </w:rPr>
        <w:t xml:space="preserve"> Commitment and speed with which corrective actions are implemented.</w:t>
      </w:r>
    </w:p>
    <w:p w14:paraId="4A853CB5" w14:textId="77777777" w:rsidR="002F3261" w:rsidRPr="004B09F2" w:rsidRDefault="002F3261" w:rsidP="004B09F2">
      <w:pPr>
        <w:ind w:left="360"/>
        <w:rPr>
          <w:rFonts w:ascii="Arial" w:hAnsi="Arial" w:cs="Arial"/>
          <w:sz w:val="28"/>
          <w:szCs w:val="28"/>
        </w:rPr>
      </w:pPr>
    </w:p>
    <w:sectPr w:rsidR="002F3261" w:rsidRPr="004B09F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9F3CB" w14:textId="77777777" w:rsidR="002E3117" w:rsidRDefault="002E3117" w:rsidP="004A1EF4">
      <w:pPr>
        <w:spacing w:after="0" w:line="240" w:lineRule="auto"/>
      </w:pPr>
      <w:r>
        <w:separator/>
      </w:r>
    </w:p>
  </w:endnote>
  <w:endnote w:type="continuationSeparator" w:id="0">
    <w:p w14:paraId="49E7991B" w14:textId="77777777" w:rsidR="002E3117" w:rsidRDefault="002E3117" w:rsidP="004A1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3255366"/>
      <w:docPartObj>
        <w:docPartGallery w:val="Page Numbers (Bottom of Page)"/>
        <w:docPartUnique/>
      </w:docPartObj>
    </w:sdtPr>
    <w:sdtEndPr>
      <w:rPr>
        <w:color w:val="7F7F7F" w:themeColor="background1" w:themeShade="7F"/>
        <w:spacing w:val="60"/>
      </w:rPr>
    </w:sdtEndPr>
    <w:sdtContent>
      <w:p w14:paraId="4A853CBC" w14:textId="77777777" w:rsidR="00BB28D9" w:rsidRDefault="00BB28D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8334B" w:rsidRPr="00B8334B">
          <w:rPr>
            <w:b/>
            <w:bCs/>
            <w:noProof/>
          </w:rPr>
          <w:t>4</w:t>
        </w:r>
        <w:r>
          <w:rPr>
            <w:b/>
            <w:bCs/>
            <w:noProof/>
          </w:rPr>
          <w:fldChar w:fldCharType="end"/>
        </w:r>
        <w:r>
          <w:rPr>
            <w:b/>
            <w:bCs/>
          </w:rPr>
          <w:t xml:space="preserve"> | </w:t>
        </w:r>
        <w:r>
          <w:rPr>
            <w:color w:val="7F7F7F" w:themeColor="background1" w:themeShade="7F"/>
            <w:spacing w:val="60"/>
          </w:rPr>
          <w:t>Page</w:t>
        </w:r>
      </w:p>
    </w:sdtContent>
  </w:sdt>
  <w:p w14:paraId="4A853CBD" w14:textId="3EEB7AB8" w:rsidR="004A1EF4" w:rsidRPr="004A1EF4" w:rsidRDefault="00BB28D9" w:rsidP="004A1EF4">
    <w:pPr>
      <w:pStyle w:val="Footer"/>
      <w:jc w:val="center"/>
      <w:rPr>
        <w:rFonts w:ascii="Arial" w:hAnsi="Arial" w:cs="Arial"/>
        <w:b/>
        <w:sz w:val="20"/>
        <w:szCs w:val="20"/>
      </w:rPr>
    </w:pPr>
    <w:r>
      <w:rPr>
        <w:rFonts w:ascii="Arial" w:hAnsi="Arial" w:cs="Arial"/>
        <w:b/>
        <w:sz w:val="20"/>
        <w:szCs w:val="20"/>
      </w:rPr>
      <w:t xml:space="preserve">CTC Risk Management Policy    Version </w:t>
    </w:r>
    <w:r w:rsidR="004B4F7A">
      <w:rPr>
        <w:rFonts w:ascii="Arial" w:hAnsi="Arial" w:cs="Arial"/>
        <w:b/>
        <w:sz w:val="20"/>
        <w:szCs w:val="20"/>
      </w:rPr>
      <w:t>2</w:t>
    </w:r>
    <w:r>
      <w:rPr>
        <w:rFonts w:ascii="Arial" w:hAnsi="Arial" w:cs="Arial"/>
        <w:b/>
        <w:sz w:val="20"/>
        <w:szCs w:val="20"/>
      </w:rPr>
      <w:t xml:space="preserve"> </w:t>
    </w:r>
    <w:r w:rsidR="00D521D7">
      <w:rPr>
        <w:rFonts w:ascii="Arial" w:hAnsi="Arial" w:cs="Arial"/>
        <w:b/>
        <w:sz w:val="20"/>
        <w:szCs w:val="20"/>
      </w:rPr>
      <w:t xml:space="preserve">Adopted </w:t>
    </w:r>
    <w:r w:rsidR="00515D6A">
      <w:rPr>
        <w:rFonts w:ascii="Arial" w:hAnsi="Arial" w:cs="Arial"/>
        <w:b/>
        <w:sz w:val="20"/>
        <w:szCs w:val="20"/>
      </w:rPr>
      <w:t>November</w:t>
    </w:r>
    <w:r>
      <w:rPr>
        <w:rFonts w:ascii="Arial" w:hAnsi="Arial" w:cs="Arial"/>
        <w:b/>
        <w:sz w:val="20"/>
        <w:szCs w:val="20"/>
      </w:rPr>
      <w:t xml:space="preserve"> </w:t>
    </w:r>
    <w:r w:rsidR="00752405">
      <w:rPr>
        <w:rFonts w:ascii="Arial" w:hAnsi="Arial" w:cs="Arial"/>
        <w:b/>
        <w:sz w:val="20"/>
        <w:szCs w:val="20"/>
      </w:rPr>
      <w:t>20</w:t>
    </w:r>
    <w:r>
      <w:rPr>
        <w:rFonts w:ascii="Arial" w:hAnsi="Arial" w:cs="Arial"/>
        <w:b/>
        <w:sz w:val="20"/>
        <w:szCs w:val="20"/>
      </w:rPr>
      <w:t>2</w:t>
    </w:r>
    <w:r w:rsidR="005D1705">
      <w:rPr>
        <w:rFonts w:ascii="Arial" w:hAnsi="Arial" w:cs="Arial"/>
        <w:b/>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48B27" w14:textId="77777777" w:rsidR="002E3117" w:rsidRDefault="002E3117" w:rsidP="004A1EF4">
      <w:pPr>
        <w:spacing w:after="0" w:line="240" w:lineRule="auto"/>
      </w:pPr>
      <w:r>
        <w:separator/>
      </w:r>
    </w:p>
  </w:footnote>
  <w:footnote w:type="continuationSeparator" w:id="0">
    <w:p w14:paraId="63618C28" w14:textId="77777777" w:rsidR="002E3117" w:rsidRDefault="002E3117" w:rsidP="004A1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53CBA" w14:textId="77777777" w:rsidR="00DD2CB9" w:rsidRPr="00DD2CB9" w:rsidRDefault="00DD2CB9" w:rsidP="00DD2CB9">
    <w:pPr>
      <w:pBdr>
        <w:bottom w:val="single" w:sz="4" w:space="1" w:color="auto"/>
      </w:pBdr>
      <w:rPr>
        <w:rFonts w:ascii="Arial Black" w:hAnsi="Arial Black"/>
        <w:b/>
        <w:sz w:val="40"/>
        <w:szCs w:val="40"/>
      </w:rPr>
    </w:pPr>
    <w:r w:rsidRPr="00DD2CB9">
      <w:rPr>
        <w:rFonts w:ascii="Arial Black" w:hAnsi="Arial Black"/>
        <w:b/>
        <w:noProof/>
        <w:sz w:val="40"/>
        <w:szCs w:val="40"/>
        <w:lang w:eastAsia="en-GB"/>
      </w:rPr>
      <w:drawing>
        <wp:inline distT="0" distB="0" distL="0" distR="0" wp14:anchorId="4A853CBE" wp14:editId="4A853CBF">
          <wp:extent cx="885825" cy="885825"/>
          <wp:effectExtent l="0" t="0" r="0" b="0"/>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rsidRPr="00DD2CB9">
      <w:rPr>
        <w:rFonts w:ascii="Arial Black" w:hAnsi="Arial Black"/>
        <w:b/>
        <w:sz w:val="40"/>
        <w:szCs w:val="40"/>
      </w:rPr>
      <w:t>Coleford Town Council</w:t>
    </w:r>
  </w:p>
  <w:p w14:paraId="4A853CBB" w14:textId="77777777" w:rsidR="00BB28D9" w:rsidRDefault="00BB2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B7404"/>
    <w:multiLevelType w:val="hybridMultilevel"/>
    <w:tmpl w:val="5C685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3224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9F2"/>
    <w:rsid w:val="0004659F"/>
    <w:rsid w:val="00084123"/>
    <w:rsid w:val="002C4A3A"/>
    <w:rsid w:val="002E3117"/>
    <w:rsid w:val="002F3261"/>
    <w:rsid w:val="00332FD5"/>
    <w:rsid w:val="00393287"/>
    <w:rsid w:val="00402238"/>
    <w:rsid w:val="004A1EF4"/>
    <w:rsid w:val="004B09F2"/>
    <w:rsid w:val="004B4F7A"/>
    <w:rsid w:val="004D5880"/>
    <w:rsid w:val="004D6362"/>
    <w:rsid w:val="00515D6A"/>
    <w:rsid w:val="005D1705"/>
    <w:rsid w:val="00656DF2"/>
    <w:rsid w:val="00665344"/>
    <w:rsid w:val="00752405"/>
    <w:rsid w:val="007800E9"/>
    <w:rsid w:val="007F08D1"/>
    <w:rsid w:val="00A91B4E"/>
    <w:rsid w:val="00AA0955"/>
    <w:rsid w:val="00B45FC9"/>
    <w:rsid w:val="00B8334B"/>
    <w:rsid w:val="00BB28D9"/>
    <w:rsid w:val="00C758EC"/>
    <w:rsid w:val="00D521D7"/>
    <w:rsid w:val="00DD2CB9"/>
    <w:rsid w:val="00EE3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53C71"/>
  <w15:chartTrackingRefBased/>
  <w15:docId w15:val="{EC7C617A-59A7-4192-B297-472BC9198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9F2"/>
    <w:pPr>
      <w:ind w:left="720"/>
      <w:contextualSpacing/>
    </w:pPr>
  </w:style>
  <w:style w:type="paragraph" w:styleId="Header">
    <w:name w:val="header"/>
    <w:basedOn w:val="Normal"/>
    <w:link w:val="HeaderChar"/>
    <w:uiPriority w:val="99"/>
    <w:unhideWhenUsed/>
    <w:rsid w:val="004A1E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EF4"/>
  </w:style>
  <w:style w:type="paragraph" w:styleId="Footer">
    <w:name w:val="footer"/>
    <w:basedOn w:val="Normal"/>
    <w:link w:val="FooterChar"/>
    <w:uiPriority w:val="99"/>
    <w:unhideWhenUsed/>
    <w:rsid w:val="004A1E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9358D3-A5E6-4476-9008-DCE061758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63D4B-1FC6-49C6-A9B7-84F8EBD84A52}">
  <ds:schemaRefs>
    <ds:schemaRef ds:uri="http://schemas.microsoft.com/office/2006/metadata/properties"/>
    <ds:schemaRef ds:uri="http://schemas.microsoft.com/office/infopath/2007/PartnerControls"/>
    <ds:schemaRef ds:uri="60b356b0-e86e-45e1-b232-b987fc0bed7e"/>
    <ds:schemaRef ds:uri="3aa8ffc9-caf4-433d-83eb-b79322156a96"/>
  </ds:schemaRefs>
</ds:datastoreItem>
</file>

<file path=customXml/itemProps3.xml><?xml version="1.0" encoding="utf-8"?>
<ds:datastoreItem xmlns:ds="http://schemas.openxmlformats.org/officeDocument/2006/customXml" ds:itemID="{1E3C1821-CC54-4F5C-AC64-16BD22DE3E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CTC  Office</cp:lastModifiedBy>
  <cp:revision>5</cp:revision>
  <cp:lastPrinted>2023-04-18T12:09:00Z</cp:lastPrinted>
  <dcterms:created xsi:type="dcterms:W3CDTF">2024-11-14T13:18:00Z</dcterms:created>
  <dcterms:modified xsi:type="dcterms:W3CDTF">2024-11-14T14:02:00Z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0x010100D8140098CD5C104D8CA53122F4E9F274</vt:lpwstr>
  </property>
  <property fmtid="{D5CDD505-2E9C-101B-9397-08002B2CF9AE}" pid="3" name="Order">
    <vt:r8>24600</vt:r8>
  </property>
  <property fmtid="{D5CDD505-2E9C-101B-9397-08002B2CF9AE}" pid="4" name="MediaServiceImageTags">
    <vt:lpwstr/>
  </property>
</Properties>
</file>